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076" w:rsidRPr="0051706F" w:rsidRDefault="000C1076" w:rsidP="000C1076">
      <w:pPr>
        <w:pStyle w:val="ListParagraph"/>
        <w:spacing w:after="0" w:line="288" w:lineRule="auto"/>
        <w:ind w:left="0"/>
        <w:jc w:val="center"/>
        <w:outlineLvl w:val="0"/>
        <w:rPr>
          <w:rFonts w:asciiTheme="majorHAnsi" w:hAnsiTheme="majorHAnsi" w:cstheme="majorHAnsi"/>
          <w:b/>
          <w:sz w:val="24"/>
          <w:szCs w:val="24"/>
        </w:rPr>
      </w:pPr>
      <w:bookmarkStart w:id="0" w:name="_Toc195122947"/>
      <w:r w:rsidRPr="0051706F">
        <w:rPr>
          <w:rFonts w:asciiTheme="majorHAnsi" w:hAnsiTheme="majorHAnsi" w:cstheme="majorHAnsi"/>
          <w:b/>
          <w:sz w:val="24"/>
          <w:szCs w:val="24"/>
        </w:rPr>
        <w:t>HOẠT ĐỘNG THỂ LỰC VÀ SA SÚT TRÍ TUỆ</w:t>
      </w:r>
      <w:bookmarkEnd w:id="0"/>
    </w:p>
    <w:p w:rsidR="000C1076" w:rsidRPr="0051706F" w:rsidRDefault="000C1076" w:rsidP="000C1076">
      <w:pPr>
        <w:pStyle w:val="ListParagraph"/>
        <w:numPr>
          <w:ilvl w:val="0"/>
          <w:numId w:val="2"/>
        </w:numPr>
        <w:spacing w:after="0" w:line="288" w:lineRule="auto"/>
        <w:jc w:val="both"/>
        <w:outlineLvl w:val="1"/>
        <w:rPr>
          <w:rFonts w:asciiTheme="majorHAnsi" w:hAnsiTheme="majorHAnsi" w:cstheme="majorHAnsi"/>
          <w:b/>
          <w:sz w:val="24"/>
          <w:szCs w:val="24"/>
        </w:rPr>
      </w:pPr>
      <w:bookmarkStart w:id="1" w:name="_Toc195122948"/>
      <w:r w:rsidRPr="0051706F">
        <w:rPr>
          <w:rFonts w:asciiTheme="majorHAnsi" w:hAnsiTheme="majorHAnsi" w:cstheme="majorHAnsi"/>
          <w:b/>
          <w:sz w:val="24"/>
          <w:szCs w:val="24"/>
        </w:rPr>
        <w:t>Hoạt động thể lực là gì</w:t>
      </w:r>
      <w:r w:rsidRPr="0051706F">
        <w:rPr>
          <w:rFonts w:asciiTheme="majorHAnsi" w:hAnsiTheme="majorHAnsi" w:cstheme="majorHAnsi"/>
          <w:b/>
          <w:sz w:val="24"/>
          <w:szCs w:val="24"/>
        </w:rPr>
        <w:fldChar w:fldCharType="begin"/>
      </w:r>
      <w:r>
        <w:rPr>
          <w:rFonts w:asciiTheme="majorHAnsi" w:hAnsiTheme="majorHAnsi" w:cstheme="majorHAnsi"/>
          <w:b/>
          <w:sz w:val="24"/>
          <w:szCs w:val="24"/>
        </w:rPr>
        <w:instrText xml:space="preserve"> ADDIN ZOTERO_ITEM CSL_CITATION {"citationID":"NCogFl4g","properties":{"formattedCitation":"\\super 1\\nosupersub{}","plainCitation":"1","noteIndex":0},"citationItems":[{"id":477,"uris":["http://zotero.org/users/local/P5tTLUAI/items/P9AYKKH4"],"itemData":{"id":477,"type":"webpage","abstract":"Insufficient physical activity is a key risk factor for noncommunicable diseases (NCDs) such as cardiovascular diseases, cancer and diabetes.","language":"en","title":"Physical activity","URL":"https://www.who.int/news-room/fact-sheets/detail/physical-activity","accessed":{"date-parts":[["2025",3,26]]}}}],"schema":"https://github.com/citation-style-language/schema/raw/master/csl-citation.json"} </w:instrText>
      </w:r>
      <w:r w:rsidRPr="0051706F">
        <w:rPr>
          <w:rFonts w:asciiTheme="majorHAnsi" w:hAnsiTheme="majorHAnsi" w:cstheme="majorHAnsi"/>
          <w:b/>
          <w:sz w:val="24"/>
          <w:szCs w:val="24"/>
        </w:rPr>
        <w:fldChar w:fldCharType="separate"/>
      </w:r>
      <w:r w:rsidRPr="000C1076">
        <w:rPr>
          <w:rFonts w:ascii="Times New Roman" w:hAnsi="Times New Roman" w:cs="Times New Roman"/>
          <w:sz w:val="24"/>
          <w:szCs w:val="24"/>
          <w:vertAlign w:val="superscript"/>
        </w:rPr>
        <w:t>1</w:t>
      </w:r>
      <w:r w:rsidRPr="0051706F">
        <w:rPr>
          <w:rFonts w:asciiTheme="majorHAnsi" w:hAnsiTheme="majorHAnsi" w:cstheme="majorHAnsi"/>
          <w:b/>
          <w:sz w:val="24"/>
          <w:szCs w:val="24"/>
        </w:rPr>
        <w:fldChar w:fldCharType="end"/>
      </w:r>
      <w:r w:rsidRPr="0051706F">
        <w:rPr>
          <w:rFonts w:asciiTheme="majorHAnsi" w:hAnsiTheme="majorHAnsi" w:cstheme="majorHAnsi"/>
          <w:b/>
          <w:sz w:val="24"/>
          <w:szCs w:val="24"/>
        </w:rPr>
        <w:t>?</w:t>
      </w:r>
      <w:bookmarkEnd w:id="1"/>
    </w:p>
    <w:p w:rsidR="000C1076" w:rsidRPr="00FD2EFC" w:rsidRDefault="000C1076" w:rsidP="000C1076">
      <w:pPr>
        <w:spacing w:after="0" w:line="288" w:lineRule="auto"/>
        <w:ind w:firstLine="360"/>
        <w:jc w:val="both"/>
        <w:rPr>
          <w:rFonts w:asciiTheme="majorHAnsi" w:hAnsiTheme="majorHAnsi" w:cstheme="majorHAnsi"/>
          <w:sz w:val="24"/>
          <w:szCs w:val="24"/>
        </w:rPr>
      </w:pPr>
      <w:r w:rsidRPr="00FD2EFC">
        <w:rPr>
          <w:rFonts w:asciiTheme="majorHAnsi" w:hAnsiTheme="majorHAnsi" w:cstheme="majorHAnsi"/>
          <w:sz w:val="24"/>
          <w:szCs w:val="24"/>
        </w:rPr>
        <w:t>WHO định nghĩa hoạt động thể chất là bất kỳ chuyển động nào của cơ thể do cơ xương tạo ra đòi hỏi phải tiêu hao năng lượng. Hoạt động thể chất đề cập đến mọi chuyển động bao gồm cả trong thời gian rảnh rỗi, để di chuyển đến và đi từ nơi này đến nơi khác, hoặc như một phần trong công việc hoặc hoạt động gia đình của một người. Cả hoạt động thể chất cường độ vừ</w:t>
      </w:r>
      <w:r>
        <w:rPr>
          <w:rFonts w:asciiTheme="majorHAnsi" w:hAnsiTheme="majorHAnsi" w:cstheme="majorHAnsi"/>
          <w:sz w:val="24"/>
          <w:szCs w:val="24"/>
        </w:rPr>
        <w:t>a</w:t>
      </w:r>
      <w:r w:rsidRPr="00FD2EFC">
        <w:rPr>
          <w:rFonts w:asciiTheme="majorHAnsi" w:hAnsiTheme="majorHAnsi" w:cstheme="majorHAnsi"/>
          <w:sz w:val="24"/>
          <w:szCs w:val="24"/>
        </w:rPr>
        <w:t xml:space="preserve"> và mạ</w:t>
      </w:r>
      <w:r>
        <w:rPr>
          <w:rFonts w:asciiTheme="majorHAnsi" w:hAnsiTheme="majorHAnsi" w:cstheme="majorHAnsi"/>
          <w:sz w:val="24"/>
          <w:szCs w:val="24"/>
        </w:rPr>
        <w:t xml:space="preserve">nh </w:t>
      </w:r>
      <w:r w:rsidRPr="00FD2EFC">
        <w:rPr>
          <w:rFonts w:asciiTheme="majorHAnsi" w:hAnsiTheme="majorHAnsi" w:cstheme="majorHAnsi"/>
          <w:sz w:val="24"/>
          <w:szCs w:val="24"/>
        </w:rPr>
        <w:t xml:space="preserve">đều cải thiện sức khỏe. </w:t>
      </w:r>
    </w:p>
    <w:p w:rsidR="000C1076" w:rsidRPr="0051706F" w:rsidRDefault="000C1076" w:rsidP="000C1076">
      <w:pPr>
        <w:pStyle w:val="ListParagraph"/>
        <w:numPr>
          <w:ilvl w:val="0"/>
          <w:numId w:val="2"/>
        </w:numPr>
        <w:spacing w:after="0" w:line="288" w:lineRule="auto"/>
        <w:jc w:val="both"/>
        <w:outlineLvl w:val="1"/>
        <w:rPr>
          <w:rFonts w:asciiTheme="majorHAnsi" w:hAnsiTheme="majorHAnsi" w:cstheme="majorHAnsi"/>
          <w:b/>
          <w:sz w:val="24"/>
          <w:szCs w:val="24"/>
        </w:rPr>
      </w:pPr>
      <w:bookmarkStart w:id="2" w:name="_Toc195122949"/>
      <w:r w:rsidRPr="0051706F">
        <w:rPr>
          <w:rFonts w:asciiTheme="majorHAnsi" w:hAnsiTheme="majorHAnsi" w:cstheme="majorHAnsi"/>
          <w:b/>
          <w:sz w:val="24"/>
          <w:szCs w:val="24"/>
        </w:rPr>
        <w:t>Mối liên quan giữa hoạt động thể lực và sa sút trí tuệ</w:t>
      </w:r>
      <w:bookmarkEnd w:id="2"/>
    </w:p>
    <w:p w:rsidR="000C1076" w:rsidRPr="00FD2EFC" w:rsidRDefault="000C1076" w:rsidP="000C1076">
      <w:pPr>
        <w:spacing w:after="0" w:line="288" w:lineRule="auto"/>
        <w:ind w:firstLine="360"/>
        <w:jc w:val="both"/>
        <w:rPr>
          <w:rFonts w:asciiTheme="majorHAnsi" w:hAnsiTheme="majorHAnsi" w:cstheme="majorHAnsi"/>
          <w:sz w:val="24"/>
          <w:szCs w:val="24"/>
        </w:rPr>
      </w:pPr>
      <w:r w:rsidRPr="00FD2EFC">
        <w:rPr>
          <w:rFonts w:asciiTheme="majorHAnsi" w:hAnsiTheme="majorHAnsi" w:cstheme="majorHAnsi"/>
          <w:sz w:val="24"/>
          <w:szCs w:val="24"/>
        </w:rPr>
        <w:t>Hoạt động thể lực có mối liên quan mật thiết trong việc làm giảm nguy cơ sa sút trí tuệ. Nhiều nghiên cứu cho thấy hoạt động thể lực ở tất cả lứa tuổi giúp làm giảm nguy cơ sa sút trí tuệ trung bình khoảng 20% so với nhóm ít hoạt động thể lực.</w:t>
      </w:r>
      <w:r>
        <w:rPr>
          <w:rFonts w:asciiTheme="majorHAnsi" w:hAnsiTheme="majorHAnsi" w:cstheme="majorHAnsi"/>
          <w:sz w:val="24"/>
          <w:szCs w:val="24"/>
        </w:rPr>
        <w:t xml:space="preserve"> Lợi ích của hoạt động thể lực thấy rõ nhất ở nhóm người ít hoạt động thể lực thay đổi sang hoạt động mức độ cao, duy trì ổn định.</w:t>
      </w:r>
    </w:p>
    <w:p w:rsidR="000C1076" w:rsidRPr="00FD2EFC" w:rsidRDefault="000C1076" w:rsidP="000C1076">
      <w:pPr>
        <w:spacing w:after="0" w:line="288" w:lineRule="auto"/>
        <w:ind w:firstLine="360"/>
        <w:jc w:val="both"/>
        <w:rPr>
          <w:rFonts w:asciiTheme="majorHAnsi" w:hAnsiTheme="majorHAnsi" w:cstheme="majorHAnsi"/>
          <w:sz w:val="24"/>
          <w:szCs w:val="24"/>
        </w:rPr>
      </w:pPr>
      <w:r w:rsidRPr="00FD2EFC">
        <w:rPr>
          <w:rFonts w:asciiTheme="majorHAnsi" w:hAnsiTheme="majorHAnsi" w:cstheme="majorHAnsi"/>
          <w:sz w:val="24"/>
          <w:szCs w:val="24"/>
        </w:rPr>
        <w:t>Hoạt động thể lực giúp tăng cường máu nên não</w:t>
      </w:r>
      <w:r>
        <w:rPr>
          <w:rFonts w:asciiTheme="majorHAnsi" w:hAnsiTheme="majorHAnsi" w:cstheme="majorHAnsi"/>
          <w:sz w:val="24"/>
          <w:szCs w:val="24"/>
        </w:rPr>
        <w:t>.</w:t>
      </w:r>
      <w:r w:rsidRPr="00FD2EFC">
        <w:rPr>
          <w:rFonts w:asciiTheme="majorHAnsi" w:hAnsiTheme="majorHAnsi" w:cstheme="majorHAnsi"/>
          <w:sz w:val="24"/>
          <w:szCs w:val="24"/>
        </w:rPr>
        <w:t xml:space="preserve"> </w:t>
      </w:r>
      <w:r>
        <w:rPr>
          <w:rFonts w:asciiTheme="majorHAnsi" w:hAnsiTheme="majorHAnsi" w:cstheme="majorHAnsi"/>
          <w:sz w:val="24"/>
          <w:szCs w:val="24"/>
        </w:rPr>
        <w:t>Nhờ đó oxy</w:t>
      </w:r>
      <w:r w:rsidRPr="00FD2EFC">
        <w:rPr>
          <w:rFonts w:asciiTheme="majorHAnsi" w:hAnsiTheme="majorHAnsi" w:cstheme="majorHAnsi"/>
          <w:sz w:val="24"/>
          <w:szCs w:val="24"/>
        </w:rPr>
        <w:t xml:space="preserve"> cung cấp cho não bộ nhiều hơn giúp làm giảm huyết áp, tăng nitric oxid</w:t>
      </w:r>
      <w:r>
        <w:rPr>
          <w:rFonts w:asciiTheme="majorHAnsi" w:hAnsiTheme="majorHAnsi" w:cstheme="majorHAnsi"/>
          <w:sz w:val="24"/>
          <w:szCs w:val="24"/>
        </w:rPr>
        <w:t xml:space="preserve">. Kết quả </w:t>
      </w:r>
      <w:r w:rsidRPr="00FD2EFC">
        <w:rPr>
          <w:rFonts w:asciiTheme="majorHAnsi" w:hAnsiTheme="majorHAnsi" w:cstheme="majorHAnsi"/>
          <w:sz w:val="24"/>
          <w:szCs w:val="24"/>
        </w:rPr>
        <w:t>cuối cùng là tăng sự đàn hồi, mềm dẻo của não bộ cũng như giảm các phản ứng viêm tại hệ thần kinh.</w:t>
      </w:r>
      <w:r>
        <w:rPr>
          <w:rFonts w:asciiTheme="majorHAnsi" w:hAnsiTheme="majorHAnsi" w:cstheme="majorHAnsi"/>
          <w:sz w:val="24"/>
          <w:szCs w:val="24"/>
        </w:rPr>
        <w:t xml:space="preserve"> Đây là cơ chế để giải thích cho việc hoạt động thể lực giúp cải thiện nguy cơ mắc sa sút trí tuệ</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ADDIN ZOTERO_ITEM CSL_CITATION {"citationID":"2h6DxOSW","properties":{"formattedCitation":"\\super 2\\nosupersub{}","plainCitation":"2","noteIndex":0},"citationItems":[{"id":404,"uris":["http://zotero.org/users/local/P5tTLUAI/items/Z7DNNPN7"],"itemData":{"id":404,"type":"article-journal","container-title":"The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Pr>
          <w:rFonts w:asciiTheme="majorHAnsi" w:hAnsiTheme="majorHAnsi" w:cstheme="majorHAnsi"/>
          <w:sz w:val="24"/>
          <w:szCs w:val="24"/>
        </w:rPr>
        <w:fldChar w:fldCharType="separate"/>
      </w:r>
      <w:r w:rsidRPr="000C1076">
        <w:rPr>
          <w:rFonts w:ascii="Times New Roman" w:hAnsi="Times New Roman" w:cs="Times New Roman"/>
          <w:sz w:val="24"/>
          <w:szCs w:val="24"/>
          <w:vertAlign w:val="superscript"/>
        </w:rPr>
        <w:t>2</w:t>
      </w:r>
      <w:r>
        <w:rPr>
          <w:rFonts w:asciiTheme="majorHAnsi" w:hAnsiTheme="majorHAnsi" w:cstheme="majorHAnsi"/>
          <w:sz w:val="24"/>
          <w:szCs w:val="24"/>
        </w:rPr>
        <w:fldChar w:fldCharType="end"/>
      </w:r>
      <w:r>
        <w:rPr>
          <w:rFonts w:asciiTheme="majorHAnsi" w:hAnsiTheme="majorHAnsi" w:cstheme="majorHAnsi"/>
          <w:sz w:val="24"/>
          <w:szCs w:val="24"/>
        </w:rPr>
        <w:t>.</w:t>
      </w:r>
    </w:p>
    <w:p w:rsidR="000C1076" w:rsidRPr="0051706F" w:rsidRDefault="000C1076" w:rsidP="000C1076">
      <w:pPr>
        <w:pStyle w:val="ListParagraph"/>
        <w:numPr>
          <w:ilvl w:val="0"/>
          <w:numId w:val="2"/>
        </w:numPr>
        <w:spacing w:after="0" w:line="288" w:lineRule="auto"/>
        <w:jc w:val="both"/>
        <w:outlineLvl w:val="1"/>
        <w:rPr>
          <w:rFonts w:asciiTheme="majorHAnsi" w:hAnsiTheme="majorHAnsi" w:cstheme="majorHAnsi"/>
          <w:b/>
          <w:sz w:val="24"/>
          <w:szCs w:val="24"/>
        </w:rPr>
      </w:pPr>
      <w:bookmarkStart w:id="3" w:name="_Toc195122950"/>
      <w:r w:rsidRPr="0051706F">
        <w:rPr>
          <w:rFonts w:asciiTheme="majorHAnsi" w:hAnsiTheme="majorHAnsi" w:cstheme="majorHAnsi"/>
          <w:b/>
          <w:sz w:val="24"/>
          <w:szCs w:val="24"/>
        </w:rPr>
        <w:t>Nâng cao hoạt động thể lực để phòng sa sút trí tuệ</w:t>
      </w:r>
      <w:bookmarkEnd w:id="3"/>
    </w:p>
    <w:p w:rsidR="000C1076" w:rsidRDefault="000C1076" w:rsidP="000C1076">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Hoạt động thể lực mang lại nhiều lợi ích không chỉ với việc phòng bệnh sa sút trí tuệ mà còn mang lại nhiều lợi ích đáng kể khác như:</w:t>
      </w:r>
    </w:p>
    <w:p w:rsidR="000C1076" w:rsidRDefault="000C1076" w:rsidP="000C1076">
      <w:pPr>
        <w:pStyle w:val="ListParagraph"/>
        <w:numPr>
          <w:ilvl w:val="0"/>
          <w:numId w:val="1"/>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Giảm nguy cơ mắc các bệnh tim mạch như tăng huyết áp, bệnh mạch vành, đột quỵ.</w:t>
      </w:r>
    </w:p>
    <w:p w:rsidR="000C1076" w:rsidRDefault="000C1076" w:rsidP="000C1076">
      <w:pPr>
        <w:pStyle w:val="ListParagraph"/>
        <w:numPr>
          <w:ilvl w:val="0"/>
          <w:numId w:val="1"/>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Giảm tình trạng đề kháng Insulin nên góp phần làm giảm nguy cơ mắc đái tháo đường, và kiểm soát đường máu.</w:t>
      </w:r>
    </w:p>
    <w:p w:rsidR="000C1076" w:rsidRDefault="000C1076" w:rsidP="000C1076">
      <w:pPr>
        <w:pStyle w:val="ListParagraph"/>
        <w:numPr>
          <w:ilvl w:val="0"/>
          <w:numId w:val="1"/>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Kiểm soát mỡ máu</w:t>
      </w:r>
    </w:p>
    <w:p w:rsidR="000C1076" w:rsidRDefault="000C1076" w:rsidP="000C1076">
      <w:pPr>
        <w:pStyle w:val="ListParagraph"/>
        <w:numPr>
          <w:ilvl w:val="0"/>
          <w:numId w:val="1"/>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Tăng cường sức khỏe hệ cơ xương: giúp cơ săn chắc khỏe giảm nguy cơ té ngã, giảm nguy cơ mắc loãng xương và các chấn thương vùng đùi hông.</w:t>
      </w:r>
    </w:p>
    <w:p w:rsidR="000C1076" w:rsidRDefault="000C1076" w:rsidP="000C1076">
      <w:pPr>
        <w:pStyle w:val="ListParagraph"/>
        <w:numPr>
          <w:ilvl w:val="0"/>
          <w:numId w:val="1"/>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Giảm nguy cơ mắc ung thư</w:t>
      </w:r>
    </w:p>
    <w:p w:rsidR="000C1076" w:rsidRDefault="000C1076" w:rsidP="000C1076">
      <w:pPr>
        <w:pStyle w:val="ListParagraph"/>
        <w:numPr>
          <w:ilvl w:val="0"/>
          <w:numId w:val="1"/>
        </w:numPr>
        <w:spacing w:after="0" w:line="288" w:lineRule="auto"/>
        <w:jc w:val="both"/>
        <w:rPr>
          <w:rFonts w:asciiTheme="majorHAnsi" w:hAnsiTheme="majorHAnsi" w:cstheme="majorHAnsi"/>
          <w:sz w:val="24"/>
          <w:szCs w:val="24"/>
        </w:rPr>
      </w:pPr>
      <w:r>
        <w:rPr>
          <w:rFonts w:asciiTheme="majorHAnsi" w:hAnsiTheme="majorHAnsi" w:cstheme="majorHAnsi"/>
          <w:sz w:val="24"/>
          <w:szCs w:val="24"/>
        </w:rPr>
        <w:t>Cải thiện tâm trạng, giảm tình trạng căng thẳng, trầm cảm</w:t>
      </w:r>
    </w:p>
    <w:p w:rsidR="000C1076" w:rsidRPr="00751D6C" w:rsidRDefault="000C1076" w:rsidP="000C1076">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Ngược lại, lối sống tĩnh tại, ít hoạt động thể lực được xem là kẻ giết người thầm lặng, đe dọa đến sức khỏe của chúng ta</w:t>
      </w:r>
    </w:p>
    <w:p w:rsidR="000C1076" w:rsidRPr="00751D6C" w:rsidRDefault="000C1076" w:rsidP="000C1076">
      <w:pPr>
        <w:spacing w:after="0" w:line="288" w:lineRule="auto"/>
        <w:ind w:firstLine="360"/>
        <w:jc w:val="both"/>
        <w:rPr>
          <w:rFonts w:asciiTheme="majorHAnsi" w:hAnsiTheme="majorHAnsi" w:cstheme="majorHAnsi"/>
          <w:sz w:val="24"/>
          <w:szCs w:val="24"/>
        </w:rPr>
      </w:pPr>
      <w:r w:rsidRPr="00751D6C">
        <w:rPr>
          <w:rFonts w:asciiTheme="majorHAnsi" w:hAnsiTheme="majorHAnsi" w:cstheme="majorHAnsi"/>
          <w:sz w:val="24"/>
          <w:szCs w:val="24"/>
        </w:rPr>
        <w:t>Trước những lợi ích và hoạt động thể lực đem lại, Tổ chức Y tế đã đưa ra những khuyến cáo về hoạt động thể lực như sau</w:t>
      </w:r>
      <w:r w:rsidRPr="00751D6C">
        <w:rPr>
          <w:rFonts w:asciiTheme="majorHAnsi" w:hAnsiTheme="majorHAnsi" w:cstheme="majorHAnsi"/>
          <w:sz w:val="24"/>
          <w:szCs w:val="24"/>
        </w:rPr>
        <w:fldChar w:fldCharType="begin"/>
      </w:r>
      <w:r>
        <w:rPr>
          <w:rFonts w:asciiTheme="majorHAnsi" w:hAnsiTheme="majorHAnsi" w:cstheme="majorHAnsi"/>
          <w:sz w:val="24"/>
          <w:szCs w:val="24"/>
        </w:rPr>
        <w:instrText xml:space="preserve"> ADDIN ZOTERO_ITEM CSL_CITATION {"citationID":"kgpJidQ9","properties":{"formattedCitation":"\\super 3\\nosupersub{}","plainCitation":"3","noteIndex":0},"citationItems":[{"id":618,"uris":["http://zotero.org/users/local/P5tTLUAI/items/UFGF6N4X"],"itemData":{"id":618,"type":"book","title":"WHO GUIDELINES ON PHYSICAL ACTIVITY AND SEDENTARY BEHAVIOUR","author":[{"literal":"World Health Organization"}],"issued":{"date-parts":[["2020"]]}}}],"schema":"https://github.com/citation-style-language/schema/raw/master/csl-citation.json"} </w:instrText>
      </w:r>
      <w:r w:rsidRPr="00751D6C">
        <w:rPr>
          <w:rFonts w:asciiTheme="majorHAnsi" w:hAnsiTheme="majorHAnsi" w:cstheme="majorHAnsi"/>
          <w:sz w:val="24"/>
          <w:szCs w:val="24"/>
        </w:rPr>
        <w:fldChar w:fldCharType="separate"/>
      </w:r>
      <w:r w:rsidRPr="000C1076">
        <w:rPr>
          <w:rFonts w:ascii="Times New Roman" w:hAnsi="Times New Roman" w:cs="Times New Roman"/>
          <w:sz w:val="24"/>
          <w:szCs w:val="24"/>
          <w:vertAlign w:val="superscript"/>
        </w:rPr>
        <w:t>3</w:t>
      </w:r>
      <w:r w:rsidRPr="00751D6C">
        <w:rPr>
          <w:rFonts w:asciiTheme="majorHAnsi" w:hAnsiTheme="majorHAnsi" w:cstheme="majorHAnsi"/>
          <w:sz w:val="24"/>
          <w:szCs w:val="24"/>
        </w:rPr>
        <w:fldChar w:fldCharType="end"/>
      </w:r>
      <w:r w:rsidRPr="00751D6C">
        <w:rPr>
          <w:rFonts w:asciiTheme="majorHAnsi" w:hAnsiTheme="majorHAnsi" w:cstheme="majorHAnsi"/>
          <w:sz w:val="24"/>
          <w:szCs w:val="24"/>
        </w:rPr>
        <w:t>:</w:t>
      </w:r>
    </w:p>
    <w:p w:rsidR="000C1076" w:rsidRPr="00B10B49" w:rsidRDefault="000C1076" w:rsidP="000C1076">
      <w:pPr>
        <w:spacing w:after="0" w:line="288" w:lineRule="auto"/>
        <w:jc w:val="both"/>
        <w:rPr>
          <w:sz w:val="24"/>
          <w:szCs w:val="24"/>
        </w:rPr>
      </w:pPr>
      <w:r w:rsidRPr="00B10B49">
        <w:rPr>
          <w:sz w:val="24"/>
          <w:szCs w:val="24"/>
        </w:rPr>
        <w:t>Tất cả người trưởng thành thực hiện hoạt động thể lực đều đặn:</w:t>
      </w:r>
    </w:p>
    <w:p w:rsidR="000C1076" w:rsidRPr="00B10B49" w:rsidRDefault="000C1076" w:rsidP="000C1076">
      <w:pPr>
        <w:pStyle w:val="ListParagraph"/>
        <w:numPr>
          <w:ilvl w:val="0"/>
          <w:numId w:val="1"/>
        </w:numPr>
        <w:spacing w:after="0" w:line="288" w:lineRule="auto"/>
        <w:jc w:val="both"/>
        <w:rPr>
          <w:sz w:val="24"/>
          <w:szCs w:val="24"/>
        </w:rPr>
      </w:pPr>
      <w:r w:rsidRPr="00B10B49">
        <w:rPr>
          <w:sz w:val="24"/>
          <w:szCs w:val="24"/>
        </w:rPr>
        <w:t>Ít nhất 150 – 300 phút hoạt động cường độ trung bình; hoặc 75 – 150 phút cường độ mạnh; hoặc kết hợp 2 loại hình trên với mức độ hoạt động tương đương.</w:t>
      </w:r>
    </w:p>
    <w:p w:rsidR="000C1076" w:rsidRPr="00B10B49" w:rsidRDefault="000C1076" w:rsidP="000C1076">
      <w:pPr>
        <w:pStyle w:val="ListParagraph"/>
        <w:numPr>
          <w:ilvl w:val="0"/>
          <w:numId w:val="1"/>
        </w:numPr>
        <w:spacing w:after="0" w:line="288" w:lineRule="auto"/>
        <w:jc w:val="both"/>
        <w:rPr>
          <w:sz w:val="24"/>
          <w:szCs w:val="24"/>
        </w:rPr>
      </w:pPr>
      <w:r w:rsidRPr="00B10B49">
        <w:rPr>
          <w:sz w:val="24"/>
          <w:szCs w:val="24"/>
        </w:rPr>
        <w:t xml:space="preserve">Người trưởng thành cũng nên tập các bài tập tăng cường sức mạnh của cơ </w:t>
      </w:r>
      <w:r>
        <w:rPr>
          <w:sz w:val="24"/>
          <w:szCs w:val="24"/>
          <w:lang w:val="vi-VN"/>
        </w:rPr>
        <w:t xml:space="preserve">(bài tập kháng trở) </w:t>
      </w:r>
      <w:r w:rsidRPr="00B10B49">
        <w:rPr>
          <w:sz w:val="24"/>
          <w:szCs w:val="24"/>
        </w:rPr>
        <w:t>ở cường độ vừa phải hoặc cao hơn liên quan đến tất cả các nhóm cơ chính trong 2 ngày trở lên mỗi tuần, vì những hoạt động này mang lại thêm lợi ích cho sức khỏe.</w:t>
      </w:r>
    </w:p>
    <w:p w:rsidR="000C1076" w:rsidRDefault="000C1076" w:rsidP="000C1076">
      <w:pPr>
        <w:pStyle w:val="ListParagraph"/>
        <w:numPr>
          <w:ilvl w:val="0"/>
          <w:numId w:val="1"/>
        </w:numPr>
        <w:spacing w:after="0" w:line="288" w:lineRule="auto"/>
        <w:jc w:val="both"/>
        <w:rPr>
          <w:sz w:val="24"/>
          <w:szCs w:val="24"/>
        </w:rPr>
      </w:pPr>
      <w:r w:rsidRPr="00B10B49">
        <w:rPr>
          <w:sz w:val="24"/>
          <w:szCs w:val="24"/>
        </w:rPr>
        <w:lastRenderedPageBreak/>
        <w:t>Người lớn có thể tăng hoạt động thể chất cường độ vừa phải lên hơn 300 phút; hoặc thực hiện hơn 150 phút hoạt động thể chất cường độ mạnh; hoặc kết hợp tương đương giữa hoạt động cường độ vừa phải và mạnh trong suốt cả tuần để có thêm lợi ích cho sức khỏe.</w:t>
      </w:r>
    </w:p>
    <w:p w:rsidR="000C1076" w:rsidRPr="00B10B49" w:rsidRDefault="000C1076" w:rsidP="000C1076">
      <w:pPr>
        <w:pStyle w:val="ListParagraph"/>
        <w:numPr>
          <w:ilvl w:val="0"/>
          <w:numId w:val="1"/>
        </w:numPr>
        <w:spacing w:after="0" w:line="288" w:lineRule="auto"/>
        <w:jc w:val="both"/>
        <w:rPr>
          <w:sz w:val="24"/>
          <w:szCs w:val="24"/>
        </w:rPr>
      </w:pPr>
      <w:r>
        <w:rPr>
          <w:sz w:val="24"/>
          <w:szCs w:val="24"/>
          <w:lang w:val="vi-VN"/>
        </w:rPr>
        <w:t xml:space="preserve">Hạn chế thời gian hoạt động tĩnh tại, nên đứng dậy đi lại 5 -10 phút sau mỗi 1 giờ làm việc. </w:t>
      </w:r>
    </w:p>
    <w:p w:rsidR="000C1076" w:rsidRDefault="000C1076" w:rsidP="000C1076">
      <w:pPr>
        <w:spacing w:after="0" w:line="288" w:lineRule="auto"/>
        <w:ind w:firstLine="426"/>
        <w:jc w:val="both"/>
        <w:rPr>
          <w:sz w:val="24"/>
          <w:szCs w:val="24"/>
        </w:rPr>
      </w:pPr>
      <w:r>
        <w:rPr>
          <w:sz w:val="24"/>
          <w:szCs w:val="24"/>
        </w:rPr>
        <w:t xml:space="preserve">Cường độ hoạt động thể lực được đánh giá dựa vào mức độ gắng sức để thực hiện các động tác. </w:t>
      </w:r>
    </w:p>
    <w:p w:rsidR="000C1076" w:rsidRDefault="000C1076" w:rsidP="000C1076">
      <w:pPr>
        <w:pStyle w:val="ListParagraph"/>
        <w:numPr>
          <w:ilvl w:val="0"/>
          <w:numId w:val="1"/>
        </w:numPr>
        <w:spacing w:after="0" w:line="288" w:lineRule="auto"/>
        <w:jc w:val="both"/>
        <w:rPr>
          <w:sz w:val="24"/>
          <w:szCs w:val="24"/>
        </w:rPr>
      </w:pPr>
      <w:r w:rsidRPr="00AA06E7">
        <w:rPr>
          <w:sz w:val="24"/>
          <w:szCs w:val="24"/>
        </w:rPr>
        <w:t>Các hoạt đ</w:t>
      </w:r>
      <w:r>
        <w:rPr>
          <w:sz w:val="24"/>
          <w:szCs w:val="24"/>
        </w:rPr>
        <w:t>ộ</w:t>
      </w:r>
      <w:r w:rsidRPr="00AA06E7">
        <w:rPr>
          <w:sz w:val="24"/>
          <w:szCs w:val="24"/>
        </w:rPr>
        <w:t xml:space="preserve">ng có cường độ </w:t>
      </w:r>
      <w:r>
        <w:rPr>
          <w:sz w:val="24"/>
          <w:szCs w:val="24"/>
        </w:rPr>
        <w:t>vừa (trung bình): là các hoạt động, di chuyển khiến cho tim chúng ta đập nhanh hơn, thở nhanh hơn. Khi chúng ta hoạt động ở mức độ trung bình, chúng ta vẫn có thể nói nhưng không thể hát được theo lời bài hát.</w:t>
      </w:r>
    </w:p>
    <w:p w:rsidR="000C1076" w:rsidRDefault="000C1076" w:rsidP="000C1076">
      <w:pPr>
        <w:pStyle w:val="ListParagraph"/>
        <w:numPr>
          <w:ilvl w:val="0"/>
          <w:numId w:val="1"/>
        </w:numPr>
        <w:spacing w:after="0" w:line="288" w:lineRule="auto"/>
        <w:jc w:val="both"/>
        <w:rPr>
          <w:sz w:val="24"/>
          <w:szCs w:val="24"/>
        </w:rPr>
      </w:pPr>
      <w:r>
        <w:rPr>
          <w:sz w:val="24"/>
          <w:szCs w:val="24"/>
        </w:rPr>
        <w:t>Các hoạt động có cường độ mạnh: các hoạt động ở cường độ mạnh khiến chúng ta phải gắng sức nhiều hơn nữa, tim đập nhanh hơn, thở nhanh hơn so với hoạt động ở mức độ vừa. Khi hoạt động ở mức độ này, chúng ta thường sẽ chỉ nói được câu ngắn, vài từ. Bằng chứng cho thấy các hoạt động thể lực cường độ mạnh có lợi ích cao hơn đáng kể so với những bài tập ở cường độ vừa.</w:t>
      </w:r>
    </w:p>
    <w:p w:rsidR="000C1076" w:rsidRPr="003B450E" w:rsidRDefault="000C1076" w:rsidP="000C1076">
      <w:pPr>
        <w:spacing w:after="0" w:line="288" w:lineRule="auto"/>
        <w:jc w:val="both"/>
        <w:rPr>
          <w:sz w:val="24"/>
          <w:szCs w:val="24"/>
        </w:rPr>
      </w:pPr>
      <w:r>
        <w:rPr>
          <w:sz w:val="24"/>
          <w:szCs w:val="24"/>
        </w:rPr>
        <w:t>Một số lưu ý:</w:t>
      </w:r>
    </w:p>
    <w:p w:rsidR="000C1076" w:rsidRDefault="000C1076" w:rsidP="000C1076">
      <w:pPr>
        <w:pStyle w:val="ListParagraph"/>
        <w:numPr>
          <w:ilvl w:val="0"/>
          <w:numId w:val="1"/>
        </w:numPr>
        <w:spacing w:after="0" w:line="288" w:lineRule="auto"/>
        <w:jc w:val="both"/>
        <w:rPr>
          <w:sz w:val="24"/>
          <w:szCs w:val="24"/>
        </w:rPr>
      </w:pPr>
      <w:r w:rsidRPr="003B450E">
        <w:rPr>
          <w:sz w:val="24"/>
          <w:szCs w:val="24"/>
        </w:rPr>
        <w:t>Thực hiện bất kì một hoạt động thể chất nào dù ít vẫn tốt hơn là không hoạt động</w:t>
      </w:r>
    </w:p>
    <w:p w:rsidR="000C1076" w:rsidRDefault="000C1076" w:rsidP="000C1076">
      <w:pPr>
        <w:pStyle w:val="ListParagraph"/>
        <w:numPr>
          <w:ilvl w:val="0"/>
          <w:numId w:val="1"/>
        </w:numPr>
        <w:spacing w:after="0" w:line="288" w:lineRule="auto"/>
        <w:jc w:val="both"/>
        <w:rPr>
          <w:sz w:val="24"/>
          <w:szCs w:val="24"/>
        </w:rPr>
      </w:pPr>
      <w:r w:rsidRPr="003B450E">
        <w:rPr>
          <w:sz w:val="24"/>
          <w:szCs w:val="24"/>
        </w:rPr>
        <w:t>Nếu chưa thể hoạt động như khuyến cáo, việc thực hiện một số hoạt động thể lực vẫn có lợi cho sức khỏe</w:t>
      </w:r>
    </w:p>
    <w:p w:rsidR="000C1076" w:rsidRPr="003B450E" w:rsidRDefault="000C1076" w:rsidP="000C1076">
      <w:pPr>
        <w:pStyle w:val="ListParagraph"/>
        <w:numPr>
          <w:ilvl w:val="0"/>
          <w:numId w:val="1"/>
        </w:numPr>
        <w:spacing w:after="0" w:line="288" w:lineRule="auto"/>
        <w:jc w:val="both"/>
        <w:rPr>
          <w:sz w:val="24"/>
          <w:szCs w:val="24"/>
        </w:rPr>
      </w:pPr>
      <w:r w:rsidRPr="003B450E">
        <w:rPr>
          <w:sz w:val="24"/>
          <w:szCs w:val="24"/>
        </w:rPr>
        <w:t>Nên bắt đầu bằng cách thực hiện các hoạt động thể lực từ từ tăng dần về tần suất và cường độ theo thời gian</w:t>
      </w:r>
      <w:r w:rsidRPr="003B450E">
        <w:rPr>
          <w:sz w:val="24"/>
          <w:szCs w:val="24"/>
          <w:lang w:val="vi-VN"/>
        </w:rPr>
        <w:t>.</w:t>
      </w:r>
    </w:p>
    <w:p w:rsidR="000C1076" w:rsidRDefault="000C1076" w:rsidP="000C1076">
      <w:pPr>
        <w:pStyle w:val="ListParagraph"/>
        <w:numPr>
          <w:ilvl w:val="0"/>
          <w:numId w:val="1"/>
        </w:numPr>
        <w:spacing w:after="0" w:line="288" w:lineRule="auto"/>
        <w:jc w:val="both"/>
        <w:rPr>
          <w:sz w:val="24"/>
          <w:szCs w:val="24"/>
        </w:rPr>
      </w:pPr>
      <w:r w:rsidRPr="003B450E">
        <w:rPr>
          <w:sz w:val="24"/>
          <w:szCs w:val="24"/>
        </w:rPr>
        <w:t xml:space="preserve">Tránh vận động mạnh khi đang có bệnh cấp tính. </w:t>
      </w:r>
    </w:p>
    <w:p w:rsidR="000C1076" w:rsidRPr="003B450E" w:rsidRDefault="000C1076" w:rsidP="000C1076">
      <w:pPr>
        <w:pStyle w:val="ListParagraph"/>
        <w:numPr>
          <w:ilvl w:val="0"/>
          <w:numId w:val="1"/>
        </w:numPr>
        <w:spacing w:after="0" w:line="288" w:lineRule="auto"/>
        <w:jc w:val="both"/>
        <w:rPr>
          <w:sz w:val="24"/>
          <w:szCs w:val="24"/>
        </w:rPr>
      </w:pPr>
      <w:r w:rsidRPr="003B450E">
        <w:rPr>
          <w:sz w:val="24"/>
          <w:szCs w:val="24"/>
        </w:rPr>
        <w:t>Những người có bệnh lý tim mạch nên được tư vấn các bài tập phù hợp bởi nhân viên y tế.</w:t>
      </w:r>
    </w:p>
    <w:p w:rsidR="000C1076" w:rsidRDefault="000C1076" w:rsidP="000C1076">
      <w:pPr>
        <w:ind w:firstLine="426"/>
        <w:jc w:val="both"/>
        <w:rPr>
          <w:rFonts w:asciiTheme="majorHAnsi" w:hAnsiTheme="majorHAnsi" w:cstheme="majorHAnsi"/>
          <w:sz w:val="24"/>
          <w:szCs w:val="24"/>
          <w:lang w:val="vi-VN"/>
        </w:rPr>
      </w:pPr>
      <w:r>
        <w:rPr>
          <w:rFonts w:asciiTheme="majorHAnsi" w:hAnsiTheme="majorHAnsi" w:cstheme="majorHAnsi"/>
          <w:sz w:val="24"/>
          <w:szCs w:val="24"/>
          <w:lang w:val="vi-VN"/>
        </w:rPr>
        <w:t>Cuộc sống hiện nay với những tiện nghi và sự bận rộn khiến cho chúng ta ít hoạt động hơn so với trước đây. Vì vậy chúng ta có thể tối ưu những hoạt động hàng ngày để hoạt động thể lực như:</w:t>
      </w:r>
    </w:p>
    <w:p w:rsidR="000C1076" w:rsidRPr="00A507E4" w:rsidRDefault="000C1076" w:rsidP="000C1076">
      <w:pPr>
        <w:pStyle w:val="ListParagraph"/>
        <w:numPr>
          <w:ilvl w:val="0"/>
          <w:numId w:val="1"/>
        </w:numPr>
        <w:jc w:val="both"/>
        <w:rPr>
          <w:rFonts w:asciiTheme="majorHAnsi" w:hAnsiTheme="majorHAnsi" w:cstheme="majorHAnsi"/>
          <w:sz w:val="24"/>
          <w:szCs w:val="24"/>
        </w:rPr>
      </w:pPr>
      <w:r>
        <w:rPr>
          <w:rFonts w:asciiTheme="majorHAnsi" w:hAnsiTheme="majorHAnsi" w:cstheme="majorHAnsi"/>
          <w:sz w:val="24"/>
          <w:szCs w:val="24"/>
          <w:lang w:val="vi-VN"/>
        </w:rPr>
        <w:t>Làm việc nhà</w:t>
      </w:r>
    </w:p>
    <w:p w:rsidR="000C1076" w:rsidRPr="00A507E4" w:rsidRDefault="000C1076" w:rsidP="000C1076">
      <w:pPr>
        <w:pStyle w:val="ListParagraph"/>
        <w:numPr>
          <w:ilvl w:val="0"/>
          <w:numId w:val="1"/>
        </w:numPr>
        <w:jc w:val="both"/>
        <w:rPr>
          <w:rFonts w:asciiTheme="majorHAnsi" w:hAnsiTheme="majorHAnsi" w:cstheme="majorHAnsi"/>
          <w:sz w:val="24"/>
          <w:szCs w:val="24"/>
        </w:rPr>
      </w:pPr>
      <w:r>
        <w:rPr>
          <w:rFonts w:asciiTheme="majorHAnsi" w:hAnsiTheme="majorHAnsi" w:cstheme="majorHAnsi"/>
          <w:sz w:val="24"/>
          <w:szCs w:val="24"/>
          <w:lang w:val="vi-VN"/>
        </w:rPr>
        <w:t>Đạp xe tới nơi làm việc</w:t>
      </w:r>
    </w:p>
    <w:p w:rsidR="000C1076" w:rsidRPr="00A507E4" w:rsidRDefault="000C1076" w:rsidP="000C1076">
      <w:pPr>
        <w:pStyle w:val="ListParagraph"/>
        <w:numPr>
          <w:ilvl w:val="0"/>
          <w:numId w:val="1"/>
        </w:numPr>
        <w:jc w:val="both"/>
        <w:rPr>
          <w:rFonts w:asciiTheme="majorHAnsi" w:hAnsiTheme="majorHAnsi" w:cstheme="majorHAnsi"/>
          <w:sz w:val="24"/>
          <w:szCs w:val="24"/>
        </w:rPr>
      </w:pPr>
      <w:r>
        <w:rPr>
          <w:rFonts w:asciiTheme="majorHAnsi" w:hAnsiTheme="majorHAnsi" w:cstheme="majorHAnsi"/>
          <w:sz w:val="24"/>
          <w:szCs w:val="24"/>
          <w:lang w:val="vi-VN"/>
        </w:rPr>
        <w:t>Sử dụng thang bộ thay cho thang máy.</w:t>
      </w:r>
    </w:p>
    <w:p w:rsidR="000C1076" w:rsidRPr="00A507E4" w:rsidRDefault="000C1076" w:rsidP="000C1076">
      <w:pPr>
        <w:pStyle w:val="ListParagraph"/>
        <w:numPr>
          <w:ilvl w:val="0"/>
          <w:numId w:val="1"/>
        </w:numPr>
        <w:jc w:val="both"/>
        <w:rPr>
          <w:rFonts w:asciiTheme="majorHAnsi" w:hAnsiTheme="majorHAnsi" w:cstheme="majorHAnsi"/>
          <w:sz w:val="24"/>
          <w:szCs w:val="24"/>
        </w:rPr>
      </w:pPr>
      <w:r>
        <w:rPr>
          <w:rFonts w:asciiTheme="majorHAnsi" w:hAnsiTheme="majorHAnsi" w:cstheme="majorHAnsi"/>
          <w:sz w:val="24"/>
          <w:szCs w:val="24"/>
          <w:lang w:val="vi-VN"/>
        </w:rPr>
        <w:t>Khi muốn hỏi ai đó điều gì hãy đến tận nơi thay vì sử dụng điện thoại hay tin nhắn</w:t>
      </w:r>
      <w:r>
        <w:rPr>
          <w:rFonts w:asciiTheme="majorHAnsi" w:hAnsiTheme="majorHAnsi" w:cstheme="majorHAnsi"/>
          <w:sz w:val="24"/>
          <w:szCs w:val="24"/>
        </w:rPr>
        <w:t>.</w:t>
      </w:r>
    </w:p>
    <w:p w:rsidR="000C1076" w:rsidRPr="00A507E4" w:rsidRDefault="000C1076" w:rsidP="000C1076">
      <w:pPr>
        <w:pStyle w:val="ListParagraph"/>
        <w:numPr>
          <w:ilvl w:val="0"/>
          <w:numId w:val="1"/>
        </w:numPr>
        <w:jc w:val="both"/>
        <w:rPr>
          <w:rFonts w:asciiTheme="majorHAnsi" w:hAnsiTheme="majorHAnsi" w:cstheme="majorHAnsi"/>
          <w:sz w:val="24"/>
          <w:szCs w:val="24"/>
        </w:rPr>
      </w:pPr>
      <w:r>
        <w:rPr>
          <w:rFonts w:asciiTheme="majorHAnsi" w:hAnsiTheme="majorHAnsi" w:cstheme="majorHAnsi"/>
          <w:sz w:val="24"/>
          <w:szCs w:val="24"/>
        </w:rPr>
        <w:t>Hoặc bất cứ vận động nào mà chúng ta thấy là phù hợp</w:t>
      </w:r>
    </w:p>
    <w:p w:rsidR="000C1076" w:rsidRDefault="000C1076" w:rsidP="000C1076">
      <w:pPr>
        <w:ind w:firstLine="360"/>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Để việc hoạt động thể lực trở thành niềm vui, thói quen chúng ta </w:t>
      </w:r>
      <w:r>
        <w:rPr>
          <w:rFonts w:asciiTheme="majorHAnsi" w:hAnsiTheme="majorHAnsi" w:cstheme="majorHAnsi"/>
          <w:sz w:val="24"/>
          <w:szCs w:val="24"/>
        </w:rPr>
        <w:t>có thể</w:t>
      </w:r>
      <w:r>
        <w:rPr>
          <w:rFonts w:asciiTheme="majorHAnsi" w:hAnsiTheme="majorHAnsi" w:cstheme="majorHAnsi"/>
          <w:sz w:val="24"/>
          <w:szCs w:val="24"/>
          <w:lang w:val="vi-VN"/>
        </w:rPr>
        <w:t xml:space="preserve"> lựa chọn môn thể thao mà chúng ta yêu thích để luyện tập như khiêu vũ, bóng đá, cầu lông, zumba.... Nhờ việc được luyện tập những môn thể thao yêu thích mà chúng ta có thể bắt đầu dễ dàng và thoải mái suốt thời gian luyện tập.</w:t>
      </w:r>
    </w:p>
    <w:p w:rsidR="00220477" w:rsidRDefault="000C1076" w:rsidP="000C1076">
      <w:pPr>
        <w:tabs>
          <w:tab w:val="left" w:pos="426"/>
        </w:tabs>
        <w:ind w:firstLine="360"/>
        <w:jc w:val="both"/>
        <w:rPr>
          <w:rFonts w:asciiTheme="majorHAnsi" w:hAnsiTheme="majorHAnsi" w:cstheme="majorHAnsi"/>
          <w:sz w:val="24"/>
          <w:szCs w:val="24"/>
          <w:lang w:val="vi-VN"/>
        </w:rPr>
      </w:pPr>
      <w:r>
        <w:rPr>
          <w:rFonts w:asciiTheme="majorHAnsi" w:hAnsiTheme="majorHAnsi" w:cstheme="majorHAnsi"/>
          <w:sz w:val="24"/>
          <w:szCs w:val="24"/>
          <w:lang w:val="vi-VN"/>
        </w:rPr>
        <w:lastRenderedPageBreak/>
        <w:t xml:space="preserve">Người cùng tập luyện cũng rất quan trọng. Có người cùng tập luyện giúp chúng ta có tính cồng đồng, tăng sự kết nối, chia sẻ niềm vui và những công việc trong cuộc sống. </w:t>
      </w:r>
      <w:r>
        <w:rPr>
          <w:rFonts w:asciiTheme="majorHAnsi" w:hAnsiTheme="majorHAnsi" w:cstheme="majorHAnsi"/>
          <w:sz w:val="24"/>
          <w:szCs w:val="24"/>
        </w:rPr>
        <w:t xml:space="preserve">Người cùng luyện tập cũng giúp ta có động lực. </w:t>
      </w:r>
      <w:r>
        <w:rPr>
          <w:rFonts w:asciiTheme="majorHAnsi" w:hAnsiTheme="majorHAnsi" w:cstheme="majorHAnsi"/>
          <w:sz w:val="24"/>
          <w:szCs w:val="24"/>
          <w:lang w:val="vi-VN"/>
        </w:rPr>
        <w:t>Vì vậy nên chia sẻ ý định tập luyện của mình, thường xuyên tham gia vào các phong trào vận động tại cơ</w:t>
      </w:r>
      <w:bookmarkStart w:id="4" w:name="_GoBack"/>
      <w:bookmarkEnd w:id="4"/>
      <w:r>
        <w:rPr>
          <w:rFonts w:asciiTheme="majorHAnsi" w:hAnsiTheme="majorHAnsi" w:cstheme="majorHAnsi"/>
          <w:sz w:val="24"/>
          <w:szCs w:val="24"/>
          <w:lang w:val="vi-VN"/>
        </w:rPr>
        <w:t xml:space="preserve"> quan cũng như trong cộng đồng để có động lực, năng lượng hoạt động nhiều hơn.</w:t>
      </w:r>
    </w:p>
    <w:p w:rsidR="000C1076" w:rsidRPr="000C1076" w:rsidRDefault="000C1076" w:rsidP="000C1076">
      <w:pPr>
        <w:ind w:firstLine="360"/>
        <w:jc w:val="both"/>
        <w:rPr>
          <w:rFonts w:asciiTheme="majorHAnsi" w:hAnsiTheme="majorHAnsi" w:cstheme="majorHAnsi"/>
          <w:b/>
          <w:sz w:val="24"/>
          <w:szCs w:val="24"/>
        </w:rPr>
      </w:pPr>
      <w:r w:rsidRPr="000C1076">
        <w:rPr>
          <w:rFonts w:asciiTheme="majorHAnsi" w:hAnsiTheme="majorHAnsi" w:cstheme="majorHAnsi"/>
          <w:b/>
          <w:sz w:val="24"/>
          <w:szCs w:val="24"/>
        </w:rPr>
        <w:t>Tài liệu tham khảo:</w:t>
      </w:r>
    </w:p>
    <w:p w:rsidR="000C1076" w:rsidRPr="000C1076" w:rsidRDefault="000C1076" w:rsidP="000C1076">
      <w:pPr>
        <w:pStyle w:val="Bibliography"/>
        <w:jc w:val="both"/>
        <w:rPr>
          <w:rFonts w:ascii="Calibri Light" w:hAnsi="Calibri Light" w:cs="Calibri Light"/>
          <w:sz w:val="24"/>
        </w:rPr>
      </w:pPr>
      <w:r>
        <w:rPr>
          <w:rFonts w:asciiTheme="majorHAnsi" w:hAnsiTheme="majorHAnsi" w:cstheme="majorHAnsi"/>
          <w:lang w:val="vi-VN"/>
        </w:rPr>
        <w:fldChar w:fldCharType="begin"/>
      </w:r>
      <w:r>
        <w:rPr>
          <w:rFonts w:asciiTheme="majorHAnsi" w:hAnsiTheme="majorHAnsi" w:cstheme="majorHAnsi"/>
          <w:lang w:val="vi-VN"/>
        </w:rPr>
        <w:instrText xml:space="preserve"> ADDIN ZOTERO_BIBL {"uncited":[],"omitted":[],"custom":[]} CSL_BIBLIOGRAPHY </w:instrText>
      </w:r>
      <w:r>
        <w:rPr>
          <w:rFonts w:asciiTheme="majorHAnsi" w:hAnsiTheme="majorHAnsi" w:cstheme="majorHAnsi"/>
          <w:lang w:val="vi-VN"/>
        </w:rPr>
        <w:fldChar w:fldCharType="separate"/>
      </w:r>
      <w:r w:rsidRPr="000C1076">
        <w:rPr>
          <w:rFonts w:ascii="Calibri Light" w:hAnsi="Calibri Light" w:cs="Calibri Light"/>
          <w:sz w:val="24"/>
        </w:rPr>
        <w:t>1.</w:t>
      </w:r>
      <w:r w:rsidRPr="000C1076">
        <w:rPr>
          <w:rFonts w:ascii="Calibri Light" w:hAnsi="Calibri Light" w:cs="Calibri Light"/>
          <w:sz w:val="24"/>
        </w:rPr>
        <w:tab/>
        <w:t>Physical activity. Accessed March 26, 2025. https://www.who.int/news-room/fact-sheets/detail/physical-activity</w:t>
      </w:r>
    </w:p>
    <w:p w:rsidR="000C1076" w:rsidRPr="000C1076" w:rsidRDefault="000C1076" w:rsidP="000C1076">
      <w:pPr>
        <w:pStyle w:val="Bibliography"/>
        <w:jc w:val="both"/>
        <w:rPr>
          <w:rFonts w:ascii="Calibri Light" w:hAnsi="Calibri Light" w:cs="Calibri Light"/>
          <w:sz w:val="24"/>
        </w:rPr>
      </w:pPr>
      <w:r w:rsidRPr="000C1076">
        <w:rPr>
          <w:rFonts w:ascii="Calibri Light" w:hAnsi="Calibri Light" w:cs="Calibri Light"/>
          <w:sz w:val="24"/>
        </w:rPr>
        <w:t>2.</w:t>
      </w:r>
      <w:r w:rsidRPr="000C1076">
        <w:rPr>
          <w:rFonts w:ascii="Calibri Light" w:hAnsi="Calibri Light" w:cs="Calibri Light"/>
          <w:sz w:val="24"/>
        </w:rPr>
        <w:tab/>
        <w:t>Livingston G, Huntley J, Liu KY, et al. Dementia prevention, intervention, and c</w:t>
      </w:r>
      <w:r>
        <w:rPr>
          <w:rFonts w:ascii="Calibri Light" w:hAnsi="Calibri Light" w:cs="Calibri Light"/>
          <w:sz w:val="24"/>
        </w:rPr>
        <w:t>are: 2024 report of the Lancet S</w:t>
      </w:r>
      <w:r w:rsidRPr="000C1076">
        <w:rPr>
          <w:rFonts w:ascii="Calibri Light" w:hAnsi="Calibri Light" w:cs="Calibri Light"/>
          <w:sz w:val="24"/>
        </w:rPr>
        <w:t xml:space="preserve">tanding Commission. </w:t>
      </w:r>
      <w:r w:rsidRPr="000C1076">
        <w:rPr>
          <w:rFonts w:ascii="Calibri Light" w:hAnsi="Calibri Light" w:cs="Calibri Light"/>
          <w:i/>
          <w:iCs/>
          <w:sz w:val="24"/>
        </w:rPr>
        <w:t>The Lancet</w:t>
      </w:r>
      <w:r w:rsidRPr="000C1076">
        <w:rPr>
          <w:rFonts w:ascii="Calibri Light" w:hAnsi="Calibri Light" w:cs="Calibri Light"/>
          <w:sz w:val="24"/>
        </w:rPr>
        <w:t>. 2024;404(10452):572-628. doi:10.1016/S0140-6736(24)01296-0</w:t>
      </w:r>
    </w:p>
    <w:p w:rsidR="000C1076" w:rsidRPr="000C1076" w:rsidRDefault="000C1076" w:rsidP="000C1076">
      <w:pPr>
        <w:pStyle w:val="Bibliography"/>
        <w:jc w:val="both"/>
        <w:rPr>
          <w:rFonts w:ascii="Calibri Light" w:hAnsi="Calibri Light" w:cs="Calibri Light"/>
          <w:sz w:val="24"/>
        </w:rPr>
      </w:pPr>
      <w:r w:rsidRPr="000C1076">
        <w:rPr>
          <w:rFonts w:ascii="Calibri Light" w:hAnsi="Calibri Light" w:cs="Calibri Light"/>
          <w:sz w:val="24"/>
        </w:rPr>
        <w:t>3.</w:t>
      </w:r>
      <w:r w:rsidRPr="000C1076">
        <w:rPr>
          <w:rFonts w:ascii="Calibri Light" w:hAnsi="Calibri Light" w:cs="Calibri Light"/>
          <w:sz w:val="24"/>
        </w:rPr>
        <w:tab/>
        <w:t xml:space="preserve">World Health Organization. </w:t>
      </w:r>
      <w:r w:rsidRPr="000C1076">
        <w:rPr>
          <w:rFonts w:ascii="Calibri Light" w:hAnsi="Calibri Light" w:cs="Calibri Light"/>
          <w:i/>
          <w:iCs/>
          <w:sz w:val="24"/>
        </w:rPr>
        <w:t>WHO GUIDELINES ON PHYSICAL ACTIVITY AND SEDENTARY BEHAVIOUR</w:t>
      </w:r>
      <w:r w:rsidRPr="000C1076">
        <w:rPr>
          <w:rFonts w:ascii="Calibri Light" w:hAnsi="Calibri Light" w:cs="Calibri Light"/>
          <w:sz w:val="24"/>
        </w:rPr>
        <w:t>.; 2020.</w:t>
      </w:r>
    </w:p>
    <w:p w:rsidR="000C1076" w:rsidRPr="000C1076" w:rsidRDefault="000C1076" w:rsidP="000C1076">
      <w:pPr>
        <w:tabs>
          <w:tab w:val="left" w:pos="426"/>
        </w:tabs>
        <w:ind w:firstLine="360"/>
        <w:jc w:val="both"/>
        <w:rPr>
          <w:rFonts w:asciiTheme="majorHAnsi" w:hAnsiTheme="majorHAnsi" w:cstheme="majorHAnsi"/>
          <w:sz w:val="24"/>
          <w:szCs w:val="24"/>
          <w:lang w:val="vi-VN"/>
        </w:rPr>
      </w:pPr>
      <w:r>
        <w:rPr>
          <w:rFonts w:asciiTheme="majorHAnsi" w:hAnsiTheme="majorHAnsi" w:cstheme="majorHAnsi"/>
          <w:sz w:val="24"/>
          <w:szCs w:val="24"/>
          <w:lang w:val="vi-VN"/>
        </w:rPr>
        <w:fldChar w:fldCharType="end"/>
      </w:r>
    </w:p>
    <w:sectPr w:rsidR="000C1076" w:rsidRPr="000C10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25BB"/>
    <w:multiLevelType w:val="hybridMultilevel"/>
    <w:tmpl w:val="5046F2A8"/>
    <w:lvl w:ilvl="0" w:tplc="4A4A83D6">
      <w:numFmt w:val="bullet"/>
      <w:lvlText w:val="-"/>
      <w:lvlJc w:val="left"/>
      <w:pPr>
        <w:ind w:left="720" w:hanging="360"/>
      </w:pPr>
      <w:rPr>
        <w:rFonts w:ascii="Times New Roman" w:eastAsiaTheme="minorHAnsi" w:hAnsi="Times New Roman" w:cs="Times New Roman" w:hint="default"/>
      </w:rPr>
    </w:lvl>
    <w:lvl w:ilvl="1" w:tplc="CED8C03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56F9"/>
    <w:multiLevelType w:val="hybridMultilevel"/>
    <w:tmpl w:val="01324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76"/>
    <w:rsid w:val="000C1076"/>
    <w:rsid w:val="00414095"/>
    <w:rsid w:val="004E6FB5"/>
    <w:rsid w:val="00F2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12D1"/>
  <w15:chartTrackingRefBased/>
  <w15:docId w15:val="{360EB483-D5ED-4C8D-ABEF-90304F03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076"/>
    <w:pPr>
      <w:ind w:left="720"/>
      <w:contextualSpacing/>
    </w:pPr>
  </w:style>
  <w:style w:type="paragraph" w:styleId="Bibliography">
    <w:name w:val="Bibliography"/>
    <w:basedOn w:val="Normal"/>
    <w:next w:val="Normal"/>
    <w:uiPriority w:val="37"/>
    <w:unhideWhenUsed/>
    <w:rsid w:val="000C1076"/>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Linh</cp:lastModifiedBy>
  <cp:revision>1</cp:revision>
  <dcterms:created xsi:type="dcterms:W3CDTF">2025-08-26T22:41:00Z</dcterms:created>
  <dcterms:modified xsi:type="dcterms:W3CDTF">2025-08-26T22:53:00Z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id="vJglSH8O"/&gt;&lt;style id="http://www.zotero.org/styles/american-medical-association" hasBibliography="1" bibliographyStyleHasBeenSet="1"/&gt;&lt;prefs&gt;&lt;pref name="fieldType" value="Field"/&gt;&lt;/prefs&gt;&lt;/data&gt;</vt:lpwstr>
  </property>
</Properties>
</file>